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7C9A" w14:textId="77777777" w:rsidR="00492EBB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D1F346" wp14:editId="356EC71B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5613400" cy="793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746663"/>
                          <a:ext cx="5600700" cy="666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4BBB15" w14:textId="77777777" w:rsidR="00492EBB" w:rsidRDefault="00492EB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1F346" id="Rectangle 6" o:spid="_x0000_s1026" style="position:absolute;margin-left:-1pt;margin-top:2pt;width:442pt;height: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" fillcolor="#7f7f7f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A4BBB15" w14:textId="77777777" w:rsidR="00492EBB" w:rsidRDefault="00492EB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095DE0F" w14:textId="3B6134C6" w:rsidR="00492EBB" w:rsidRDefault="00000000">
      <w:pPr>
        <w:ind w:left="720" w:hanging="720"/>
        <w:rPr>
          <w:b/>
          <w:color w:val="7F7F7F"/>
          <w:sz w:val="30"/>
          <w:szCs w:val="30"/>
        </w:rPr>
      </w:pPr>
      <w:r>
        <w:rPr>
          <w:b/>
          <w:color w:val="7F7F7F"/>
        </w:rPr>
        <w:t>PRESS CONTACT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</w:t>
      </w:r>
      <w:r>
        <w:rPr>
          <w:b/>
          <w:color w:val="FF0000"/>
          <w:sz w:val="30"/>
          <w:szCs w:val="30"/>
        </w:rPr>
        <w:t>FOR IMMEDIATE RELEASE</w:t>
      </w:r>
    </w:p>
    <w:p w14:paraId="2074D58B" w14:textId="0282230A" w:rsidR="00492EBB" w:rsidRDefault="00000000">
      <w:pPr>
        <w:rPr>
          <w:rFonts w:ascii="Questrial" w:eastAsia="Questrial" w:hAnsi="Questrial" w:cs="Questrial"/>
          <w:b/>
          <w:color w:val="7F7F7F"/>
        </w:rPr>
      </w:pPr>
      <w:r>
        <w:rPr>
          <w:b/>
          <w:color w:val="7F7F7F"/>
        </w:rPr>
        <w:t>Crystal Vision Marketing</w:t>
      </w:r>
      <w:r>
        <w:rPr>
          <w:b/>
          <w:color w:val="7F7F7F"/>
        </w:rPr>
        <w:br/>
        <w:t>Attn: Jodi Jacobs</w:t>
      </w:r>
      <w:r>
        <w:rPr>
          <w:b/>
          <w:color w:val="7F7F7F"/>
        </w:rPr>
        <w:br/>
        <w:t>For Questions: 631.609.7183</w:t>
      </w:r>
      <w:r>
        <w:rPr>
          <w:b/>
          <w:color w:val="7F7F7F"/>
        </w:rPr>
        <w:br/>
      </w:r>
      <w:hyperlink r:id="rId7">
        <w:r>
          <w:rPr>
            <w:b/>
            <w:color w:val="66B0FB"/>
            <w:u w:val="single"/>
          </w:rPr>
          <w:t>jodi@crystalvisionmktg.com</w:t>
        </w:r>
      </w:hyperlink>
      <w:r>
        <w:rPr>
          <w:b/>
          <w:color w:val="7F7F7F"/>
        </w:rPr>
        <w:t xml:space="preserve"> </w:t>
      </w:r>
      <w:r>
        <w:rPr>
          <w:rFonts w:ascii="Questrial" w:eastAsia="Questrial" w:hAnsi="Questrial" w:cs="Questrial"/>
          <w:b/>
          <w:color w:val="7F7F7F"/>
        </w:rPr>
        <w:br/>
      </w:r>
    </w:p>
    <w:p w14:paraId="3D310525" w14:textId="76ED20BF" w:rsidR="00492EBB" w:rsidRDefault="009523D7">
      <w:pPr>
        <w:jc w:val="center"/>
        <w:rPr>
          <w:rFonts w:ascii="Questrial" w:eastAsia="Questrial" w:hAnsi="Questrial" w:cs="Questrial"/>
          <w:b/>
          <w:sz w:val="36"/>
          <w:szCs w:val="36"/>
        </w:rPr>
      </w:pPr>
      <w:r>
        <w:rPr>
          <w:rFonts w:ascii="Questrial" w:eastAsia="Questrial" w:hAnsi="Questrial" w:cs="Questrial"/>
          <w:b/>
          <w:sz w:val="36"/>
          <w:szCs w:val="36"/>
        </w:rPr>
        <w:t xml:space="preserve">Sound Control Technologies </w:t>
      </w:r>
      <w:r w:rsidR="0070425A">
        <w:rPr>
          <w:rFonts w:ascii="Questrial" w:eastAsia="Questrial" w:hAnsi="Questrial" w:cs="Questrial"/>
          <w:b/>
          <w:sz w:val="36"/>
          <w:szCs w:val="36"/>
        </w:rPr>
        <w:t xml:space="preserve">Streamlines </w:t>
      </w:r>
      <w:r w:rsidR="00145C3E">
        <w:rPr>
          <w:rFonts w:ascii="Questrial" w:eastAsia="Questrial" w:hAnsi="Questrial" w:cs="Questrial"/>
          <w:b/>
          <w:sz w:val="36"/>
          <w:szCs w:val="36"/>
        </w:rPr>
        <w:t xml:space="preserve">System </w:t>
      </w:r>
      <w:r w:rsidR="0070425A">
        <w:rPr>
          <w:rFonts w:ascii="Questrial" w:eastAsia="Questrial" w:hAnsi="Questrial" w:cs="Questrial"/>
          <w:b/>
          <w:sz w:val="36"/>
          <w:szCs w:val="36"/>
        </w:rPr>
        <w:t>Integration with New Interface for Clockaudio C303-RF</w:t>
      </w:r>
    </w:p>
    <w:p w14:paraId="35FF3435" w14:textId="4551A2D1" w:rsidR="00F52BC0" w:rsidRDefault="009523D7" w:rsidP="00347D9C">
      <w:pPr>
        <w:spacing w:after="0" w:line="24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June </w:t>
      </w:r>
      <w:r w:rsidR="00342619">
        <w:rPr>
          <w:b/>
          <w:bCs/>
          <w:sz w:val="23"/>
          <w:szCs w:val="23"/>
        </w:rPr>
        <w:t>2</w:t>
      </w:r>
      <w:r w:rsidR="005F4595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, 2023</w:t>
      </w:r>
      <w:r w:rsidR="00F415EA" w:rsidRPr="00B6239C">
        <w:rPr>
          <w:b/>
          <w:bCs/>
          <w:sz w:val="23"/>
          <w:szCs w:val="23"/>
        </w:rPr>
        <w:t xml:space="preserve"> - Montreal, Canada</w:t>
      </w:r>
      <w:r w:rsidR="00F415EA" w:rsidRPr="00B6239C">
        <w:rPr>
          <w:sz w:val="23"/>
          <w:szCs w:val="23"/>
        </w:rPr>
        <w:t xml:space="preserve">  – </w:t>
      </w:r>
      <w:r w:rsidR="00F415EA" w:rsidRPr="005F4595">
        <w:rPr>
          <w:sz w:val="23"/>
          <w:szCs w:val="23"/>
        </w:rPr>
        <w:t>Clockaudio, a global leader in pro-av microphone technologies a</w:t>
      </w:r>
      <w:r w:rsidRPr="005F4595">
        <w:rPr>
          <w:sz w:val="23"/>
          <w:szCs w:val="23"/>
        </w:rPr>
        <w:t xml:space="preserve">nd Sound Control Technologies, </w:t>
      </w:r>
      <w:r w:rsidR="00A57865" w:rsidRPr="005F4595">
        <w:rPr>
          <w:sz w:val="23"/>
          <w:szCs w:val="23"/>
        </w:rPr>
        <w:t>the</w:t>
      </w:r>
      <w:r w:rsidRPr="005F4595">
        <w:rPr>
          <w:sz w:val="23"/>
          <w:szCs w:val="23"/>
        </w:rPr>
        <w:t xml:space="preserve"> industry leader in </w:t>
      </w:r>
      <w:r w:rsidR="00A57865" w:rsidRPr="005F4595">
        <w:rPr>
          <w:sz w:val="23"/>
          <w:szCs w:val="23"/>
        </w:rPr>
        <w:t>camera and signal extension</w:t>
      </w:r>
      <w:r w:rsidRPr="005F4595">
        <w:rPr>
          <w:sz w:val="23"/>
          <w:szCs w:val="23"/>
        </w:rPr>
        <w:t xml:space="preserve"> solutions, </w:t>
      </w:r>
      <w:r w:rsidR="00F52BC0" w:rsidRPr="005F4595">
        <w:rPr>
          <w:sz w:val="23"/>
          <w:szCs w:val="23"/>
        </w:rPr>
        <w:t xml:space="preserve">announces another collaborative effort and a new adaptor, </w:t>
      </w:r>
      <w:r w:rsidR="00F52BC0">
        <w:rPr>
          <w:sz w:val="23"/>
          <w:szCs w:val="23"/>
        </w:rPr>
        <w:t xml:space="preserve">the RM-C303, that </w:t>
      </w:r>
      <w:r w:rsidR="00D753AB">
        <w:rPr>
          <w:sz w:val="23"/>
          <w:szCs w:val="23"/>
        </w:rPr>
        <w:t>further increases the perf</w:t>
      </w:r>
      <w:r w:rsidR="00F52BC0">
        <w:rPr>
          <w:sz w:val="23"/>
          <w:szCs w:val="23"/>
        </w:rPr>
        <w:t>ormance value of a popular Clockaudio solution.</w:t>
      </w:r>
    </w:p>
    <w:p w14:paraId="1DD966CE" w14:textId="77777777" w:rsidR="0082394A" w:rsidRDefault="00327ECF" w:rsidP="00327ECF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3195A834" wp14:editId="14A9D4F0">
            <wp:simplePos x="0" y="0"/>
            <wp:positionH relativeFrom="column">
              <wp:posOffset>1664970</wp:posOffset>
            </wp:positionH>
            <wp:positionV relativeFrom="paragraph">
              <wp:posOffset>938530</wp:posOffset>
            </wp:positionV>
            <wp:extent cx="4446270" cy="2956560"/>
            <wp:effectExtent l="0" t="0" r="0" b="0"/>
            <wp:wrapTight wrapText="bothSides">
              <wp:wrapPolygon edited="0">
                <wp:start x="0" y="0"/>
                <wp:lineTo x="0" y="21433"/>
                <wp:lineTo x="21470" y="21433"/>
                <wp:lineTo x="21470" y="0"/>
                <wp:lineTo x="0" y="0"/>
              </wp:wrapPolygon>
            </wp:wrapTight>
            <wp:docPr id="1487639403" name="Picture 1" descr="A close-up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639403" name="Picture 1" descr="A close-up of a computer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" r="5902" b="6805"/>
                    <a:stretch/>
                  </pic:blipFill>
                  <pic:spPr bwMode="auto">
                    <a:xfrm>
                      <a:off x="0" y="0"/>
                      <a:ext cx="4446270" cy="295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25A">
        <w:rPr>
          <w:sz w:val="23"/>
          <w:szCs w:val="23"/>
        </w:rPr>
        <w:br/>
      </w:r>
      <w:r w:rsidR="00F52BC0" w:rsidRPr="00327ECF">
        <w:rPr>
          <w:sz w:val="23"/>
          <w:szCs w:val="23"/>
        </w:rPr>
        <w:t xml:space="preserve">Sound Control Technologies’ RM-C303™ adaptor </w:t>
      </w:r>
      <w:r w:rsidR="0070425A">
        <w:rPr>
          <w:sz w:val="23"/>
          <w:szCs w:val="23"/>
        </w:rPr>
        <w:t>was</w:t>
      </w:r>
      <w:r w:rsidR="00F52BC0" w:rsidRPr="00327ECF">
        <w:rPr>
          <w:sz w:val="23"/>
          <w:szCs w:val="23"/>
        </w:rPr>
        <w:t xml:space="preserve"> designed </w:t>
      </w:r>
      <w:r w:rsidR="0070425A">
        <w:rPr>
          <w:sz w:val="23"/>
          <w:szCs w:val="23"/>
        </w:rPr>
        <w:t>so</w:t>
      </w:r>
      <w:r w:rsidR="00F52BC0" w:rsidRPr="00327ECF">
        <w:rPr>
          <w:sz w:val="23"/>
          <w:szCs w:val="23"/>
        </w:rPr>
        <w:t xml:space="preserve"> field techs </w:t>
      </w:r>
      <w:r w:rsidR="0070425A">
        <w:rPr>
          <w:sz w:val="23"/>
          <w:szCs w:val="23"/>
        </w:rPr>
        <w:t>can</w:t>
      </w:r>
      <w:r w:rsidR="00F52BC0" w:rsidRPr="00327ECF">
        <w:rPr>
          <w:sz w:val="23"/>
          <w:szCs w:val="23"/>
        </w:rPr>
        <w:t xml:space="preserve"> easily extend the C303-RF</w:t>
      </w:r>
      <w:r w:rsidRPr="00327ECF">
        <w:rPr>
          <w:sz w:val="23"/>
          <w:szCs w:val="23"/>
        </w:rPr>
        <w:t xml:space="preserve">, Clockaudio’s tri-element array hanging ceiling microphone, </w:t>
      </w:r>
      <w:r w:rsidR="00F52BC0" w:rsidRPr="00327ECF">
        <w:rPr>
          <w:sz w:val="23"/>
          <w:szCs w:val="23"/>
        </w:rPr>
        <w:t>on CAT5e or CAT6</w:t>
      </w:r>
      <w:r w:rsidR="0070425A">
        <w:rPr>
          <w:sz w:val="23"/>
          <w:szCs w:val="23"/>
        </w:rPr>
        <w:t xml:space="preserve"> </w:t>
      </w:r>
      <w:r w:rsidR="00F52BC0" w:rsidRPr="00327ECF">
        <w:rPr>
          <w:sz w:val="23"/>
          <w:szCs w:val="23"/>
        </w:rPr>
        <w:t>cable</w:t>
      </w:r>
      <w:r w:rsidR="0070425A">
        <w:rPr>
          <w:sz w:val="23"/>
          <w:szCs w:val="23"/>
        </w:rPr>
        <w:t>,</w:t>
      </w:r>
      <w:r w:rsidR="00F52BC0" w:rsidRPr="00327ECF">
        <w:rPr>
          <w:sz w:val="23"/>
          <w:szCs w:val="23"/>
        </w:rPr>
        <w:t xml:space="preserve"> back to the Codec.</w:t>
      </w:r>
      <w:r w:rsidR="00F52BC0" w:rsidRPr="00327ECF">
        <w:rPr>
          <w:sz w:val="23"/>
          <w:szCs w:val="23"/>
        </w:rPr>
        <w:br/>
      </w:r>
      <w:r w:rsidR="00F52BC0" w:rsidRPr="00327ECF">
        <w:rPr>
          <w:sz w:val="23"/>
          <w:szCs w:val="23"/>
        </w:rPr>
        <w:br/>
      </w:r>
      <w:r w:rsidR="00D753AB">
        <w:rPr>
          <w:sz w:val="23"/>
          <w:szCs w:val="23"/>
        </w:rPr>
        <w:t xml:space="preserve">This new collaboration allows the Clockaudio C303-RF, Ceiling Microphone, to interface with a Cisco Codec </w:t>
      </w:r>
      <w:r w:rsidR="0070425A">
        <w:rPr>
          <w:sz w:val="23"/>
          <w:szCs w:val="23"/>
        </w:rPr>
        <w:t>via</w:t>
      </w:r>
      <w:r w:rsidR="00D753AB">
        <w:rPr>
          <w:sz w:val="23"/>
          <w:szCs w:val="23"/>
        </w:rPr>
        <w:t xml:space="preserve"> a simple plug and play Sound Control Technologies adaptor.  </w:t>
      </w:r>
      <w:r w:rsidR="0070425A">
        <w:rPr>
          <w:sz w:val="23"/>
          <w:szCs w:val="23"/>
        </w:rPr>
        <w:br/>
      </w:r>
      <w:r w:rsidR="0070425A">
        <w:rPr>
          <w:sz w:val="23"/>
          <w:szCs w:val="23"/>
        </w:rPr>
        <w:br/>
      </w:r>
      <w:r w:rsidR="00D753AB" w:rsidRPr="00D753AB">
        <w:rPr>
          <w:i/>
          <w:iCs/>
          <w:sz w:val="23"/>
          <w:szCs w:val="23"/>
        </w:rPr>
        <w:t xml:space="preserve">Shown </w:t>
      </w:r>
      <w:r w:rsidR="00D753AB">
        <w:rPr>
          <w:i/>
          <w:iCs/>
          <w:sz w:val="23"/>
          <w:szCs w:val="23"/>
        </w:rPr>
        <w:t>above</w:t>
      </w:r>
      <w:r w:rsidR="00D753AB" w:rsidRPr="00D753AB">
        <w:rPr>
          <w:i/>
          <w:iCs/>
          <w:sz w:val="23"/>
          <w:szCs w:val="23"/>
        </w:rPr>
        <w:t xml:space="preserve">, the </w:t>
      </w:r>
      <w:r w:rsidR="00F52BC0" w:rsidRPr="00D753AB">
        <w:rPr>
          <w:i/>
          <w:iCs/>
          <w:sz w:val="23"/>
          <w:szCs w:val="23"/>
        </w:rPr>
        <w:t>connection from Clockaudio’s C303</w:t>
      </w:r>
      <w:r w:rsidRPr="00D753AB">
        <w:rPr>
          <w:i/>
          <w:iCs/>
          <w:sz w:val="23"/>
          <w:szCs w:val="23"/>
        </w:rPr>
        <w:t xml:space="preserve"> u</w:t>
      </w:r>
      <w:r w:rsidR="00D753AB" w:rsidRPr="00D753AB">
        <w:rPr>
          <w:i/>
          <w:iCs/>
          <w:sz w:val="23"/>
          <w:szCs w:val="23"/>
        </w:rPr>
        <w:t xml:space="preserve">ses the Sound Control Technologies </w:t>
      </w:r>
      <w:r w:rsidRPr="00D753AB">
        <w:rPr>
          <w:i/>
          <w:iCs/>
          <w:sz w:val="23"/>
          <w:szCs w:val="23"/>
        </w:rPr>
        <w:t>RM-C303™ adaptor</w:t>
      </w:r>
      <w:r w:rsidR="00D753AB" w:rsidRPr="00D753AB">
        <w:rPr>
          <w:i/>
          <w:iCs/>
          <w:sz w:val="23"/>
          <w:szCs w:val="23"/>
        </w:rPr>
        <w:t>.  With it, connection</w:t>
      </w:r>
      <w:r w:rsidRPr="00D753AB">
        <w:rPr>
          <w:i/>
          <w:iCs/>
          <w:sz w:val="23"/>
          <w:szCs w:val="23"/>
        </w:rPr>
        <w:t xml:space="preserve"> is made back </w:t>
      </w:r>
      <w:r w:rsidR="00F52BC0" w:rsidRPr="00D753AB">
        <w:rPr>
          <w:i/>
          <w:iCs/>
          <w:sz w:val="23"/>
          <w:szCs w:val="23"/>
        </w:rPr>
        <w:t>to the SX10/MX200/MX300/Room 55, Room 55 Dual endpoints and SX20/Codec Plus/Room Kit codecs and new Codec EQ &amp; Room Bar.</w:t>
      </w:r>
      <w:r w:rsidRPr="00D753AB">
        <w:rPr>
          <w:i/>
          <w:iCs/>
          <w:sz w:val="23"/>
          <w:szCs w:val="23"/>
        </w:rPr>
        <w:br/>
      </w:r>
    </w:p>
    <w:p w14:paraId="36DF8134" w14:textId="3EFD7E0C" w:rsidR="00327ECF" w:rsidRPr="00062597" w:rsidRDefault="00327ECF" w:rsidP="00327ECF">
      <w:r w:rsidRPr="00327ECF">
        <w:rPr>
          <w:sz w:val="23"/>
          <w:szCs w:val="23"/>
        </w:rPr>
        <w:lastRenderedPageBreak/>
        <w:br/>
      </w:r>
      <w:r w:rsidR="00D753AB">
        <w:rPr>
          <w:sz w:val="23"/>
          <w:szCs w:val="23"/>
        </w:rPr>
        <w:br/>
      </w:r>
      <w:r w:rsidR="00D753AB">
        <w:rPr>
          <w:sz w:val="23"/>
          <w:szCs w:val="23"/>
        </w:rPr>
        <w:br/>
      </w:r>
      <w:r w:rsidR="004D4A47">
        <w:rPr>
          <w:sz w:val="23"/>
          <w:szCs w:val="23"/>
        </w:rPr>
        <w:t xml:space="preserve">Of the </w:t>
      </w:r>
      <w:r>
        <w:rPr>
          <w:sz w:val="23"/>
          <w:szCs w:val="23"/>
        </w:rPr>
        <w:t xml:space="preserve">adaptor </w:t>
      </w:r>
      <w:r w:rsidR="004D4A47">
        <w:rPr>
          <w:sz w:val="23"/>
          <w:szCs w:val="23"/>
        </w:rPr>
        <w:t>collaboration, Robert Moreau, Managing Director for Clockaudio NA, s</w:t>
      </w:r>
      <w:r w:rsidR="00D753AB">
        <w:rPr>
          <w:sz w:val="23"/>
          <w:szCs w:val="23"/>
        </w:rPr>
        <w:t xml:space="preserve">tated, “Clockaudio is always about quality audio and keeping things simple for integrators in the field.  We are pleased that this new collaboration with </w:t>
      </w:r>
      <w:r w:rsidR="0070425A">
        <w:rPr>
          <w:sz w:val="23"/>
          <w:szCs w:val="23"/>
        </w:rPr>
        <w:t>Sound</w:t>
      </w:r>
      <w:r w:rsidR="00D753AB">
        <w:rPr>
          <w:sz w:val="23"/>
          <w:szCs w:val="23"/>
        </w:rPr>
        <w:t xml:space="preserve"> Control Technologies accomplishes this and more.” </w:t>
      </w:r>
      <w:r>
        <w:rPr>
          <w:sz w:val="23"/>
          <w:szCs w:val="23"/>
        </w:rPr>
        <w:br/>
      </w:r>
      <w:r>
        <w:rPr>
          <w:highlight w:val="yellow"/>
        </w:rPr>
        <w:br/>
      </w:r>
      <w:r w:rsidRPr="005F4595">
        <w:t xml:space="preserve">Commenting on this latest solution, </w:t>
      </w:r>
      <w:r w:rsidR="00342619" w:rsidRPr="005F4595">
        <w:t xml:space="preserve">David Neaderland, President of SCT </w:t>
      </w:r>
      <w:r w:rsidRPr="005F4595">
        <w:t>s</w:t>
      </w:r>
      <w:r w:rsidR="00342619" w:rsidRPr="005F4595">
        <w:t>hares, “</w:t>
      </w:r>
      <w:r w:rsidR="00062597" w:rsidRPr="005F4595">
        <w:t>“</w:t>
      </w:r>
      <w:r w:rsidR="00062597" w:rsidRPr="007F1B73">
        <w:t>SCT is excited to have developed the RM-C</w:t>
      </w:r>
      <w:r w:rsidR="00062597">
        <w:t>303</w:t>
      </w:r>
      <w:r w:rsidR="00062597" w:rsidRPr="007F1B73">
        <w:t>™ solution in cooperation with Clockaudio to provide a seamless interface between the C</w:t>
      </w:r>
      <w:r w:rsidR="00062597">
        <w:t>303</w:t>
      </w:r>
      <w:r w:rsidR="00062597" w:rsidRPr="007F1B73">
        <w:t xml:space="preserve">-RF </w:t>
      </w:r>
      <w:r w:rsidR="00062597">
        <w:t>m</w:t>
      </w:r>
      <w:r w:rsidR="00062597" w:rsidRPr="007F1B73">
        <w:t>icrophone and Cisco codecs utilizing the TRRS microphone input.”</w:t>
      </w:r>
      <w:r w:rsidR="00062597">
        <w:t xml:space="preserve">  </w:t>
      </w:r>
      <w:r w:rsidR="005F4595">
        <w:br/>
      </w:r>
      <w:r w:rsidR="00342619">
        <w:rPr>
          <w:sz w:val="23"/>
          <w:szCs w:val="23"/>
        </w:rPr>
        <w:br/>
      </w:r>
      <w:r w:rsidR="0070425A">
        <w:rPr>
          <w:sz w:val="23"/>
          <w:szCs w:val="23"/>
        </w:rPr>
        <w:t>B</w:t>
      </w:r>
      <w:r>
        <w:rPr>
          <w:sz w:val="23"/>
          <w:szCs w:val="23"/>
        </w:rPr>
        <w:t xml:space="preserve">oth companies continue to look for ways to work together to streamline installation and control options </w:t>
      </w:r>
      <w:r w:rsidR="0070425A">
        <w:rPr>
          <w:sz w:val="23"/>
          <w:szCs w:val="23"/>
        </w:rPr>
        <w:t>to make quality audio easier to achieve and installations easier for integrators in the future.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 xml:space="preserve">For more on Sound Control Technologies, visit them at </w:t>
      </w:r>
      <w:hyperlink r:id="rId9" w:history="1">
        <w:r w:rsidRPr="006B6DC6">
          <w:rPr>
            <w:rStyle w:val="Hyperlink"/>
            <w:sz w:val="23"/>
            <w:szCs w:val="23"/>
          </w:rPr>
          <w:t>www.soundcontrol.net</w:t>
        </w:r>
      </w:hyperlink>
      <w:r>
        <w:rPr>
          <w:sz w:val="23"/>
          <w:szCs w:val="23"/>
        </w:rPr>
        <w:t xml:space="preserve">. </w:t>
      </w:r>
    </w:p>
    <w:p w14:paraId="13A35F86" w14:textId="0D481985" w:rsidR="00492EBB" w:rsidRPr="00302213" w:rsidRDefault="00302213" w:rsidP="00327ECF">
      <w:pPr>
        <w:rPr>
          <w:sz w:val="23"/>
          <w:szCs w:val="23"/>
        </w:rPr>
      </w:pPr>
      <w:r w:rsidRPr="00302213">
        <w:rPr>
          <w:sz w:val="23"/>
          <w:szCs w:val="23"/>
        </w:rPr>
        <w:t xml:space="preserve">For the latest information on our new products, news and projects, follow Clockaudio on </w:t>
      </w:r>
      <w:hyperlink r:id="rId10">
        <w:r w:rsidRPr="00342619">
          <w:rPr>
            <w:b/>
            <w:bCs/>
            <w:color w:val="0070C0"/>
            <w:sz w:val="23"/>
            <w:szCs w:val="23"/>
          </w:rPr>
          <w:t>twitter</w:t>
        </w:r>
      </w:hyperlink>
      <w:r w:rsidRPr="00302213">
        <w:rPr>
          <w:sz w:val="23"/>
          <w:szCs w:val="23"/>
        </w:rPr>
        <w:t xml:space="preserve"> and like them on </w:t>
      </w:r>
      <w:hyperlink r:id="rId11">
        <w:r w:rsidRPr="00342619">
          <w:rPr>
            <w:b/>
            <w:bCs/>
            <w:color w:val="0070C0"/>
            <w:sz w:val="23"/>
            <w:szCs w:val="23"/>
          </w:rPr>
          <w:t>Facebook</w:t>
        </w:r>
      </w:hyperlink>
      <w:r w:rsidRPr="00302213">
        <w:rPr>
          <w:sz w:val="23"/>
          <w:szCs w:val="23"/>
        </w:rPr>
        <w:t xml:space="preserve"> and </w:t>
      </w:r>
      <w:hyperlink r:id="rId12">
        <w:r w:rsidRPr="00342619">
          <w:rPr>
            <w:b/>
            <w:bCs/>
            <w:color w:val="0070C0"/>
            <w:sz w:val="23"/>
            <w:szCs w:val="23"/>
          </w:rPr>
          <w:t>LinkedIn</w:t>
        </w:r>
      </w:hyperlink>
      <w:r w:rsidRPr="00302213">
        <w:rPr>
          <w:sz w:val="23"/>
          <w:szCs w:val="23"/>
        </w:rPr>
        <w:t xml:space="preserve">.  </w:t>
      </w:r>
    </w:p>
    <w:p w14:paraId="7D944C93" w14:textId="2CF2DBC5" w:rsidR="00492EBB" w:rsidRPr="00302213" w:rsidRDefault="00000000">
      <w:pPr>
        <w:rPr>
          <w:sz w:val="23"/>
          <w:szCs w:val="23"/>
        </w:rPr>
      </w:pPr>
      <w:r w:rsidRPr="00302213">
        <w:rPr>
          <w:sz w:val="23"/>
          <w:szCs w:val="23"/>
        </w:rPr>
        <w:t>To learn more about Clockaudio products and innovative applications or to inquire about our rep opportunities and distributors contact info@clockaudio.com</w:t>
      </w:r>
      <w:r w:rsidR="003179E0" w:rsidRPr="00302213">
        <w:rPr>
          <w:sz w:val="23"/>
          <w:szCs w:val="23"/>
        </w:rPr>
        <w:t xml:space="preserve">. </w:t>
      </w:r>
      <w:r w:rsidR="003179E0">
        <w:rPr>
          <w:sz w:val="23"/>
          <w:szCs w:val="23"/>
        </w:rPr>
        <w:br/>
      </w:r>
      <w:r w:rsidR="003179E0">
        <w:rPr>
          <w:sz w:val="23"/>
          <w:szCs w:val="23"/>
        </w:rPr>
        <w:br/>
      </w:r>
    </w:p>
    <w:p w14:paraId="3D4AACBF" w14:textId="77777777" w:rsidR="00492EBB" w:rsidRPr="00302213" w:rsidRDefault="00492E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3"/>
          <w:szCs w:val="23"/>
        </w:rPr>
      </w:pPr>
    </w:p>
    <w:sectPr w:rsidR="00492EBB" w:rsidRPr="0030221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AB21" w14:textId="77777777" w:rsidR="00017AA2" w:rsidRDefault="00017AA2">
      <w:pPr>
        <w:spacing w:after="0" w:line="240" w:lineRule="auto"/>
      </w:pPr>
      <w:r>
        <w:separator/>
      </w:r>
    </w:p>
  </w:endnote>
  <w:endnote w:type="continuationSeparator" w:id="0">
    <w:p w14:paraId="2E79E446" w14:textId="77777777" w:rsidR="00017AA2" w:rsidRDefault="0001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Questrial">
    <w:altName w:val="Calibri"/>
    <w:charset w:val="00"/>
    <w:family w:val="auto"/>
    <w:pitch w:val="variable"/>
    <w:sig w:usb0="E00002FF" w:usb1="4000201F" w:usb2="08000029" w:usb3="00000000" w:csb0="00000193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A884" w14:textId="77777777" w:rsidR="00492EBB" w:rsidRPr="008956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EB Garamond" w:eastAsia="EB Garamond" w:hAnsi="EB Garamond" w:cs="EB Garamond"/>
        <w:b/>
        <w:color w:val="000000"/>
        <w:lang w:val="fr-CA"/>
      </w:rPr>
    </w:pPr>
    <w:r w:rsidRPr="008956AE">
      <w:rPr>
        <w:rFonts w:ascii="EB Garamond" w:eastAsia="EB Garamond" w:hAnsi="EB Garamond" w:cs="EB Garamond"/>
        <w:b/>
        <w:color w:val="000000"/>
        <w:lang w:val="fr-CA"/>
      </w:rPr>
      <w:t xml:space="preserve">2891 Du Meunier, Unit </w:t>
    </w:r>
    <w:proofErr w:type="gramStart"/>
    <w:r w:rsidRPr="008956AE">
      <w:rPr>
        <w:rFonts w:ascii="EB Garamond" w:eastAsia="EB Garamond" w:hAnsi="EB Garamond" w:cs="EB Garamond"/>
        <w:b/>
        <w:color w:val="000000"/>
        <w:lang w:val="fr-CA"/>
      </w:rPr>
      <w:t>103  |</w:t>
    </w:r>
    <w:proofErr w:type="gramEnd"/>
    <w:r w:rsidRPr="008956AE">
      <w:rPr>
        <w:rFonts w:ascii="EB Garamond" w:eastAsia="EB Garamond" w:hAnsi="EB Garamond" w:cs="EB Garamond"/>
        <w:b/>
        <w:color w:val="000000"/>
        <w:lang w:val="fr-CA"/>
      </w:rPr>
      <w:t xml:space="preserve">  Vaudreuil-Dorion, QC  |  Canada  J7V8P2  |  news@clockaudio.com  www@clockaudio.com</w:t>
    </w:r>
  </w:p>
  <w:p w14:paraId="410BAA64" w14:textId="77777777" w:rsidR="00492EBB" w:rsidRPr="008956AE" w:rsidRDefault="00492E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9203" w14:textId="77777777" w:rsidR="00017AA2" w:rsidRDefault="00017AA2">
      <w:pPr>
        <w:spacing w:after="0" w:line="240" w:lineRule="auto"/>
      </w:pPr>
      <w:r>
        <w:separator/>
      </w:r>
    </w:p>
  </w:footnote>
  <w:footnote w:type="continuationSeparator" w:id="0">
    <w:p w14:paraId="71C9A6A9" w14:textId="77777777" w:rsidR="00017AA2" w:rsidRDefault="0001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52CD" w14:textId="77777777" w:rsidR="00492E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8C1A643" wp14:editId="48143540">
          <wp:extent cx="3280359" cy="433964"/>
          <wp:effectExtent l="0" t="0" r="0" b="0"/>
          <wp:docPr id="7" name="image1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0359" cy="4339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BB"/>
    <w:rsid w:val="00017AA2"/>
    <w:rsid w:val="00062597"/>
    <w:rsid w:val="00145C3E"/>
    <w:rsid w:val="001B3187"/>
    <w:rsid w:val="002A0A72"/>
    <w:rsid w:val="002F73AE"/>
    <w:rsid w:val="00302213"/>
    <w:rsid w:val="003179E0"/>
    <w:rsid w:val="003201A5"/>
    <w:rsid w:val="00327ECF"/>
    <w:rsid w:val="00342619"/>
    <w:rsid w:val="00347D9C"/>
    <w:rsid w:val="003F7F0B"/>
    <w:rsid w:val="00421E35"/>
    <w:rsid w:val="004552A5"/>
    <w:rsid w:val="004772D4"/>
    <w:rsid w:val="00492EBB"/>
    <w:rsid w:val="004D4A47"/>
    <w:rsid w:val="004D4EFD"/>
    <w:rsid w:val="005F4595"/>
    <w:rsid w:val="006347F4"/>
    <w:rsid w:val="0070425A"/>
    <w:rsid w:val="0073052C"/>
    <w:rsid w:val="007B08F3"/>
    <w:rsid w:val="0082394A"/>
    <w:rsid w:val="0083596A"/>
    <w:rsid w:val="00850B63"/>
    <w:rsid w:val="008956AE"/>
    <w:rsid w:val="008D0C18"/>
    <w:rsid w:val="009009EC"/>
    <w:rsid w:val="009523D7"/>
    <w:rsid w:val="00A57865"/>
    <w:rsid w:val="00AF44B9"/>
    <w:rsid w:val="00B423C0"/>
    <w:rsid w:val="00B6239C"/>
    <w:rsid w:val="00BA39D2"/>
    <w:rsid w:val="00BB018B"/>
    <w:rsid w:val="00D753AB"/>
    <w:rsid w:val="00E17205"/>
    <w:rsid w:val="00E63CAB"/>
    <w:rsid w:val="00E65B0C"/>
    <w:rsid w:val="00EC098B"/>
    <w:rsid w:val="00F318F9"/>
    <w:rsid w:val="00F415EA"/>
    <w:rsid w:val="00F5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E8C1"/>
  <w15:docId w15:val="{DD82E257-A670-436C-84A3-9229B42F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AF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55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F7"/>
  </w:style>
  <w:style w:type="paragraph" w:styleId="Footer">
    <w:name w:val="footer"/>
    <w:basedOn w:val="Normal"/>
    <w:link w:val="FooterChar"/>
    <w:uiPriority w:val="99"/>
    <w:unhideWhenUsed/>
    <w:rsid w:val="00255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F7"/>
  </w:style>
  <w:style w:type="paragraph" w:customStyle="1" w:styleId="Default">
    <w:name w:val="Default"/>
    <w:rsid w:val="00255AF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B6625"/>
  </w:style>
  <w:style w:type="character" w:styleId="Hyperlink">
    <w:name w:val="Hyperlink"/>
    <w:basedOn w:val="DefaultParagraphFont"/>
    <w:uiPriority w:val="99"/>
    <w:unhideWhenUsed/>
    <w:rsid w:val="00B23E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785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4C8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127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56AE"/>
    <w:pPr>
      <w:spacing w:after="0" w:line="240" w:lineRule="auto"/>
    </w:pPr>
    <w:rPr>
      <w:rFonts w:eastAsiaTheme="minorHAnsi" w:cs="Consolas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6AE"/>
    <w:rPr>
      <w:rFonts w:eastAsiaTheme="minorHAnsi" w:cs="Consolas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di@crystalvisionmktg.com" TargetMode="External"/><Relationship Id="rId12" Type="http://schemas.openxmlformats.org/officeDocument/2006/relationships/hyperlink" Target="https://www.linkedin.com/company/clockaudio-north-ameri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lockaudio.n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clockau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ndcontrol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S5CuKOZ7IE3CQvUQXptj7xYgUQ==">AMUW2mWYLx4/TWhCNqJYrJihtCjY1IDvXkbBNEOynlLVFkCpFYOw/BQov/IbyV8VNgwfPFpq9+qU+wSm/wUxO/pzgdc4xlS5iu504hk7c5yCpVSnTo+3FGE=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</dc:creator>
  <cp:lastModifiedBy>Jodi Jacobs</cp:lastModifiedBy>
  <cp:revision>2</cp:revision>
  <dcterms:created xsi:type="dcterms:W3CDTF">2023-06-20T02:37:00Z</dcterms:created>
  <dcterms:modified xsi:type="dcterms:W3CDTF">2023-06-20T02:37:00Z</dcterms:modified>
</cp:coreProperties>
</file>